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27E" w14:textId="676CD18F" w:rsidR="00D8396E" w:rsidRPr="00202DB6" w:rsidRDefault="00A33948" w:rsidP="00D8396E">
      <w:pPr>
        <w:pStyle w:val="NoSpacing"/>
        <w:jc w:val="center"/>
        <w:rPr>
          <w:b/>
          <w:bCs/>
          <w:sz w:val="24"/>
          <w:szCs w:val="24"/>
        </w:rPr>
      </w:pPr>
      <w:r>
        <w:rPr>
          <w:b/>
          <w:bCs/>
          <w:sz w:val="24"/>
          <w:szCs w:val="24"/>
        </w:rPr>
        <w:t xml:space="preserve">The </w:t>
      </w:r>
      <w:r w:rsidR="00D8396E" w:rsidRPr="00202DB6">
        <w:rPr>
          <w:b/>
          <w:bCs/>
          <w:sz w:val="24"/>
          <w:szCs w:val="24"/>
        </w:rPr>
        <w:t>Register of Support Providers</w:t>
      </w:r>
      <w:r>
        <w:rPr>
          <w:b/>
          <w:bCs/>
          <w:sz w:val="24"/>
          <w:szCs w:val="24"/>
        </w:rPr>
        <w:t xml:space="preserve"> at Queen’s</w:t>
      </w:r>
      <w:r w:rsidR="0085705F">
        <w:rPr>
          <w:b/>
          <w:bCs/>
          <w:sz w:val="24"/>
          <w:szCs w:val="24"/>
        </w:rPr>
        <w:t xml:space="preserve"> University</w:t>
      </w:r>
    </w:p>
    <w:p w14:paraId="2386E308" w14:textId="562678F2" w:rsidR="00D8396E" w:rsidRDefault="006B27D7" w:rsidP="00D8396E">
      <w:pPr>
        <w:pStyle w:val="NoSpacing"/>
        <w:jc w:val="center"/>
        <w:rPr>
          <w:b/>
          <w:bCs/>
          <w:sz w:val="28"/>
          <w:szCs w:val="28"/>
          <w:u w:val="single"/>
        </w:rPr>
      </w:pPr>
      <w:r>
        <w:rPr>
          <w:b/>
          <w:bCs/>
          <w:sz w:val="28"/>
          <w:szCs w:val="28"/>
          <w:u w:val="single"/>
        </w:rPr>
        <w:t>Academic Mental Health Tutor</w:t>
      </w:r>
    </w:p>
    <w:p w14:paraId="3F6AF294" w14:textId="77777777" w:rsidR="00113DBB" w:rsidRDefault="00113DBB" w:rsidP="00113DBB"/>
    <w:p w14:paraId="3EC668A6" w14:textId="480CB0E4" w:rsidR="00113DBB" w:rsidRDefault="006B27D7" w:rsidP="00113DBB">
      <w:pPr>
        <w:rPr>
          <w:b/>
          <w:bCs/>
          <w:sz w:val="24"/>
          <w:szCs w:val="24"/>
        </w:rPr>
      </w:pPr>
      <w:r>
        <w:rPr>
          <w:b/>
          <w:bCs/>
          <w:sz w:val="24"/>
          <w:szCs w:val="24"/>
        </w:rPr>
        <w:t>Role Purpose</w:t>
      </w:r>
    </w:p>
    <w:p w14:paraId="28B89EFF" w14:textId="578188C9" w:rsidR="006B27D7" w:rsidRPr="00B03D86" w:rsidRDefault="006B27D7" w:rsidP="006B27D7">
      <w:r w:rsidRPr="00B03D86">
        <w:t>To provide tailored, one-to-one study support to students with mental health difficulties to help them keep ‘on track’ through the development of more efficient and effective study strategies. AMH Tutor support should not be regarded by either party as a substitute for counselling or other forms of specialist therapy.</w:t>
      </w:r>
    </w:p>
    <w:p w14:paraId="4DB853DC" w14:textId="77777777" w:rsidR="006B27D7" w:rsidRPr="006B27D7" w:rsidRDefault="006B27D7" w:rsidP="006B27D7">
      <w:pPr>
        <w:rPr>
          <w:sz w:val="24"/>
          <w:szCs w:val="24"/>
        </w:rPr>
      </w:pPr>
    </w:p>
    <w:p w14:paraId="3375F3BE" w14:textId="36880C7B" w:rsidR="006B27D7" w:rsidRPr="006B27D7" w:rsidRDefault="006B27D7" w:rsidP="006B27D7">
      <w:pPr>
        <w:rPr>
          <w:b/>
          <w:bCs/>
          <w:sz w:val="24"/>
          <w:szCs w:val="24"/>
        </w:rPr>
      </w:pPr>
      <w:r w:rsidRPr="006B27D7">
        <w:rPr>
          <w:b/>
          <w:bCs/>
          <w:sz w:val="24"/>
          <w:szCs w:val="24"/>
        </w:rPr>
        <w:t xml:space="preserve">Main </w:t>
      </w:r>
      <w:r>
        <w:rPr>
          <w:b/>
          <w:bCs/>
          <w:sz w:val="24"/>
          <w:szCs w:val="24"/>
        </w:rPr>
        <w:t>D</w:t>
      </w:r>
      <w:r w:rsidRPr="006B27D7">
        <w:rPr>
          <w:b/>
          <w:bCs/>
          <w:sz w:val="24"/>
          <w:szCs w:val="24"/>
        </w:rPr>
        <w:t>uties</w:t>
      </w:r>
    </w:p>
    <w:p w14:paraId="622C1E4E" w14:textId="1FEA7678" w:rsidR="006B27D7" w:rsidRPr="00B03D86" w:rsidRDefault="006B27D7" w:rsidP="000108AC">
      <w:pPr>
        <w:pStyle w:val="ListParagraph"/>
        <w:numPr>
          <w:ilvl w:val="0"/>
          <w:numId w:val="6"/>
        </w:numPr>
      </w:pPr>
      <w:r w:rsidRPr="00B03D86">
        <w:t>To help students to develop learning strategies to assist them in overcoming difficulties associated with mental health.  This may include support in some or all of the following areas:</w:t>
      </w:r>
    </w:p>
    <w:p w14:paraId="6FE551F9" w14:textId="77777777" w:rsidR="006B27D7" w:rsidRPr="00B03D86" w:rsidRDefault="006B27D7" w:rsidP="000108AC">
      <w:pPr>
        <w:pStyle w:val="ListParagraph"/>
        <w:numPr>
          <w:ilvl w:val="1"/>
          <w:numId w:val="6"/>
        </w:numPr>
      </w:pPr>
      <w:r w:rsidRPr="00B03D86">
        <w:t>motivation and goal setting</w:t>
      </w:r>
    </w:p>
    <w:p w14:paraId="0762EC0B" w14:textId="77777777" w:rsidR="006B27D7" w:rsidRPr="00B03D86" w:rsidRDefault="006B27D7" w:rsidP="000108AC">
      <w:pPr>
        <w:pStyle w:val="ListParagraph"/>
        <w:numPr>
          <w:ilvl w:val="1"/>
          <w:numId w:val="6"/>
        </w:numPr>
      </w:pPr>
      <w:r w:rsidRPr="00B03D86">
        <w:t>strategies for effective time management</w:t>
      </w:r>
    </w:p>
    <w:p w14:paraId="23809706" w14:textId="77777777" w:rsidR="006B27D7" w:rsidRPr="00B03D86" w:rsidRDefault="006B27D7" w:rsidP="000108AC">
      <w:pPr>
        <w:pStyle w:val="ListParagraph"/>
        <w:numPr>
          <w:ilvl w:val="1"/>
          <w:numId w:val="6"/>
        </w:numPr>
      </w:pPr>
      <w:r w:rsidRPr="00B03D86">
        <w:t>organisational skills and work planning</w:t>
      </w:r>
    </w:p>
    <w:p w14:paraId="4C9025F3" w14:textId="77777777" w:rsidR="006B27D7" w:rsidRPr="00B03D86" w:rsidRDefault="006B27D7" w:rsidP="000108AC">
      <w:pPr>
        <w:pStyle w:val="ListParagraph"/>
        <w:numPr>
          <w:ilvl w:val="1"/>
          <w:numId w:val="6"/>
        </w:numPr>
      </w:pPr>
      <w:r w:rsidRPr="00B03D86">
        <w:t>maintaining realistic study patterns</w:t>
      </w:r>
    </w:p>
    <w:p w14:paraId="5284E1F6" w14:textId="77777777" w:rsidR="006B27D7" w:rsidRPr="00B03D86" w:rsidRDefault="006B27D7" w:rsidP="000108AC">
      <w:pPr>
        <w:pStyle w:val="ListParagraph"/>
        <w:numPr>
          <w:ilvl w:val="1"/>
          <w:numId w:val="6"/>
        </w:numPr>
      </w:pPr>
      <w:r w:rsidRPr="00B03D86">
        <w:t>overcoming procrastination</w:t>
      </w:r>
    </w:p>
    <w:p w14:paraId="7A3DDDD6" w14:textId="77777777" w:rsidR="006B27D7" w:rsidRPr="00B03D86" w:rsidRDefault="006B27D7" w:rsidP="000108AC">
      <w:pPr>
        <w:pStyle w:val="ListParagraph"/>
        <w:numPr>
          <w:ilvl w:val="1"/>
          <w:numId w:val="6"/>
        </w:numPr>
      </w:pPr>
      <w:r w:rsidRPr="00B03D86">
        <w:t>managing (self-imposed) expectations</w:t>
      </w:r>
    </w:p>
    <w:p w14:paraId="0CFE95D7" w14:textId="77777777" w:rsidR="006B27D7" w:rsidRPr="00B03D86" w:rsidRDefault="006B27D7" w:rsidP="000108AC">
      <w:pPr>
        <w:pStyle w:val="ListParagraph"/>
        <w:numPr>
          <w:ilvl w:val="1"/>
          <w:numId w:val="6"/>
        </w:numPr>
      </w:pPr>
      <w:r w:rsidRPr="00B03D86">
        <w:t>study and exam preparation skills</w:t>
      </w:r>
    </w:p>
    <w:p w14:paraId="20FFD7B1" w14:textId="77777777" w:rsidR="006B27D7" w:rsidRPr="00B03D86" w:rsidRDefault="006B27D7" w:rsidP="000108AC">
      <w:pPr>
        <w:pStyle w:val="ListParagraph"/>
        <w:numPr>
          <w:ilvl w:val="1"/>
          <w:numId w:val="6"/>
        </w:numPr>
      </w:pPr>
      <w:r w:rsidRPr="00B03D86">
        <w:t xml:space="preserve">coping with stress </w:t>
      </w:r>
    </w:p>
    <w:p w14:paraId="7E110B60" w14:textId="77777777" w:rsidR="006B27D7" w:rsidRPr="00B03D86" w:rsidRDefault="006B27D7" w:rsidP="000108AC">
      <w:pPr>
        <w:pStyle w:val="ListParagraph"/>
        <w:numPr>
          <w:ilvl w:val="1"/>
          <w:numId w:val="6"/>
        </w:numPr>
      </w:pPr>
      <w:r w:rsidRPr="00B03D86">
        <w:t>concentration strategies</w:t>
      </w:r>
    </w:p>
    <w:p w14:paraId="38BFC4B4" w14:textId="4903CDB2" w:rsidR="006B27D7" w:rsidRPr="00B03D86" w:rsidRDefault="006B27D7" w:rsidP="000108AC">
      <w:pPr>
        <w:pStyle w:val="ListParagraph"/>
        <w:numPr>
          <w:ilvl w:val="1"/>
          <w:numId w:val="6"/>
        </w:numPr>
      </w:pPr>
      <w:r w:rsidRPr="00B03D86">
        <w:t xml:space="preserve">managing study-related stress/anxiety </w:t>
      </w:r>
    </w:p>
    <w:p w14:paraId="4197036C" w14:textId="31B36DDF" w:rsidR="006B27D7" w:rsidRPr="00B03D86" w:rsidRDefault="006B27D7" w:rsidP="000108AC">
      <w:pPr>
        <w:pStyle w:val="ListParagraph"/>
        <w:numPr>
          <w:ilvl w:val="0"/>
          <w:numId w:val="6"/>
        </w:numPr>
      </w:pPr>
      <w:r w:rsidRPr="00B03D86">
        <w:t>To work with the student to identify and help overcome specific difficulties but not to provide subject-specific tuition.</w:t>
      </w:r>
    </w:p>
    <w:p w14:paraId="7E7AE1E8" w14:textId="4B8ADC94" w:rsidR="006B27D7" w:rsidRPr="00B03D86" w:rsidRDefault="006B27D7" w:rsidP="000108AC">
      <w:pPr>
        <w:pStyle w:val="ListParagraph"/>
        <w:numPr>
          <w:ilvl w:val="0"/>
          <w:numId w:val="6"/>
        </w:numPr>
      </w:pPr>
      <w:r w:rsidRPr="00B03D86">
        <w:t>To provide confidential support to disabled students on a one-to-one basis in a neutral, public space.</w:t>
      </w:r>
    </w:p>
    <w:p w14:paraId="76F5B18E" w14:textId="293CE811" w:rsidR="006B27D7" w:rsidRPr="00B03D86" w:rsidRDefault="006B27D7" w:rsidP="000108AC">
      <w:pPr>
        <w:pStyle w:val="ListParagraph"/>
        <w:numPr>
          <w:ilvl w:val="0"/>
          <w:numId w:val="6"/>
        </w:numPr>
      </w:pPr>
      <w:r w:rsidRPr="00B03D86">
        <w:t>To make any necessary reasonable adjustments to ensure support is delivered in an accessible manner.</w:t>
      </w:r>
    </w:p>
    <w:p w14:paraId="63C41D79" w14:textId="0FCEA183" w:rsidR="006B27D7" w:rsidRPr="00B03D86" w:rsidRDefault="006B27D7" w:rsidP="000108AC">
      <w:pPr>
        <w:pStyle w:val="ListParagraph"/>
        <w:numPr>
          <w:ilvl w:val="0"/>
          <w:numId w:val="6"/>
        </w:numPr>
      </w:pPr>
      <w:r w:rsidRPr="00B03D86">
        <w:t xml:space="preserve">To adhere to the </w:t>
      </w:r>
      <w:r w:rsidR="00C10080">
        <w:t>Support Provider Guidelines</w:t>
      </w:r>
      <w:r w:rsidRPr="00B03D86">
        <w:t xml:space="preserve"> as issued by the Register of Support Providers at Queen’s.</w:t>
      </w:r>
    </w:p>
    <w:p w14:paraId="14566D30" w14:textId="7CACEF2A" w:rsidR="006B27D7" w:rsidRPr="00B03D86" w:rsidRDefault="006B27D7" w:rsidP="000108AC">
      <w:pPr>
        <w:pStyle w:val="ListParagraph"/>
        <w:numPr>
          <w:ilvl w:val="0"/>
          <w:numId w:val="6"/>
        </w:numPr>
      </w:pPr>
      <w:r w:rsidRPr="00B03D86">
        <w:t>To complete and return all relevant paperwork/timesheets for each support relationship in a timely and accurate manner.</w:t>
      </w:r>
    </w:p>
    <w:p w14:paraId="7C5A0A4E" w14:textId="43C18B7B" w:rsidR="006B27D7" w:rsidRDefault="006B27D7">
      <w:r>
        <w:br w:type="page"/>
      </w:r>
    </w:p>
    <w:p w14:paraId="673040ED" w14:textId="77777777" w:rsidR="006B27D7" w:rsidRPr="00202DB6" w:rsidRDefault="006B27D7" w:rsidP="006B27D7">
      <w:pPr>
        <w:pStyle w:val="NoSpacing"/>
        <w:jc w:val="center"/>
        <w:rPr>
          <w:b/>
          <w:bCs/>
          <w:sz w:val="24"/>
          <w:szCs w:val="24"/>
        </w:rPr>
      </w:pPr>
      <w:r>
        <w:rPr>
          <w:b/>
          <w:bCs/>
          <w:sz w:val="24"/>
          <w:szCs w:val="24"/>
        </w:rPr>
        <w:lastRenderedPageBreak/>
        <w:t xml:space="preserve">The </w:t>
      </w:r>
      <w:r w:rsidRPr="00202DB6">
        <w:rPr>
          <w:b/>
          <w:bCs/>
          <w:sz w:val="24"/>
          <w:szCs w:val="24"/>
        </w:rPr>
        <w:t>Register of Support Providers</w:t>
      </w:r>
      <w:r>
        <w:rPr>
          <w:b/>
          <w:bCs/>
          <w:sz w:val="24"/>
          <w:szCs w:val="24"/>
        </w:rPr>
        <w:t xml:space="preserve"> at Queen’s University</w:t>
      </w:r>
    </w:p>
    <w:p w14:paraId="4137AB46" w14:textId="77777777" w:rsidR="006B27D7" w:rsidRDefault="006B27D7" w:rsidP="006B27D7">
      <w:pPr>
        <w:pStyle w:val="NoSpacing"/>
        <w:jc w:val="center"/>
        <w:rPr>
          <w:b/>
          <w:bCs/>
          <w:sz w:val="28"/>
          <w:szCs w:val="28"/>
          <w:u w:val="single"/>
        </w:rPr>
      </w:pPr>
      <w:r>
        <w:rPr>
          <w:b/>
          <w:bCs/>
          <w:sz w:val="28"/>
          <w:szCs w:val="28"/>
          <w:u w:val="single"/>
        </w:rPr>
        <w:t>Academic Mental Health Tutor</w:t>
      </w:r>
    </w:p>
    <w:p w14:paraId="0FB27AD8" w14:textId="77777777" w:rsidR="006B27D7" w:rsidRDefault="006B27D7" w:rsidP="006B27D7"/>
    <w:p w14:paraId="4D1F5ED9" w14:textId="35F176A2" w:rsidR="006B27D7" w:rsidRDefault="006B27D7" w:rsidP="006B27D7">
      <w:pPr>
        <w:rPr>
          <w:b/>
          <w:bCs/>
          <w:sz w:val="24"/>
          <w:szCs w:val="24"/>
        </w:rPr>
      </w:pPr>
      <w:r>
        <w:rPr>
          <w:b/>
          <w:bCs/>
          <w:sz w:val="24"/>
          <w:szCs w:val="24"/>
        </w:rPr>
        <w:t>Person Specification</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1417"/>
        <w:gridCol w:w="6237"/>
      </w:tblGrid>
      <w:tr w:rsidR="006B27D7" w:rsidRPr="00B03D86" w14:paraId="5732A907" w14:textId="77777777" w:rsidTr="00DB0315">
        <w:tc>
          <w:tcPr>
            <w:tcW w:w="1992" w:type="dxa"/>
          </w:tcPr>
          <w:p w14:paraId="6093583B" w14:textId="77777777" w:rsidR="006B27D7" w:rsidRPr="00B03D86" w:rsidRDefault="006B27D7" w:rsidP="00493DB1">
            <w:pPr>
              <w:rPr>
                <w:rFonts w:cstheme="minorHAnsi"/>
                <w:b/>
              </w:rPr>
            </w:pPr>
            <w:r w:rsidRPr="00B03D86">
              <w:rPr>
                <w:rFonts w:cstheme="minorHAnsi"/>
                <w:b/>
              </w:rPr>
              <w:t>Educational and Professional Qualifications</w:t>
            </w:r>
          </w:p>
        </w:tc>
        <w:tc>
          <w:tcPr>
            <w:tcW w:w="1417" w:type="dxa"/>
          </w:tcPr>
          <w:p w14:paraId="0FACC094" w14:textId="77777777" w:rsidR="006B27D7" w:rsidRPr="00B03D86" w:rsidRDefault="006B27D7" w:rsidP="00493DB1">
            <w:pPr>
              <w:rPr>
                <w:rFonts w:cstheme="minorHAnsi"/>
              </w:rPr>
            </w:pPr>
            <w:r w:rsidRPr="00B03D86">
              <w:rPr>
                <w:rFonts w:cstheme="minorHAnsi"/>
              </w:rPr>
              <w:t>Essential</w:t>
            </w:r>
          </w:p>
        </w:tc>
        <w:tc>
          <w:tcPr>
            <w:tcW w:w="6237" w:type="dxa"/>
          </w:tcPr>
          <w:p w14:paraId="7164ABE1" w14:textId="57B091FE" w:rsidR="006B27D7" w:rsidRPr="00B03D86" w:rsidRDefault="006B27D7" w:rsidP="00493DB1">
            <w:pPr>
              <w:rPr>
                <w:rFonts w:cstheme="minorHAnsi"/>
              </w:rPr>
            </w:pPr>
            <w:r w:rsidRPr="00B03D86">
              <w:rPr>
                <w:rFonts w:cstheme="minorHAnsi"/>
              </w:rPr>
              <w:t xml:space="preserve">Educated to degree level or equivalent. </w:t>
            </w:r>
          </w:p>
          <w:p w14:paraId="3E22C6D5" w14:textId="77777777" w:rsidR="006B27D7" w:rsidRPr="00B03D86" w:rsidRDefault="006B27D7" w:rsidP="00493DB1">
            <w:pPr>
              <w:rPr>
                <w:rFonts w:cstheme="minorHAnsi"/>
              </w:rPr>
            </w:pPr>
          </w:p>
        </w:tc>
      </w:tr>
      <w:tr w:rsidR="006B27D7" w:rsidRPr="00B03D86" w14:paraId="3A75F3DC" w14:textId="77777777" w:rsidTr="00DB0315">
        <w:tc>
          <w:tcPr>
            <w:tcW w:w="1992" w:type="dxa"/>
            <w:vMerge w:val="restart"/>
          </w:tcPr>
          <w:p w14:paraId="4D8B4E9A" w14:textId="1A68C174" w:rsidR="006B27D7" w:rsidRPr="00B03D86" w:rsidRDefault="006B27D7" w:rsidP="00493DB1">
            <w:pPr>
              <w:rPr>
                <w:rFonts w:cstheme="minorHAnsi"/>
                <w:b/>
              </w:rPr>
            </w:pPr>
            <w:r w:rsidRPr="00B03D86">
              <w:rPr>
                <w:rFonts w:cstheme="minorHAnsi"/>
                <w:b/>
              </w:rPr>
              <w:t xml:space="preserve">Previous Experience / </w:t>
            </w:r>
            <w:r w:rsidR="00DB0315" w:rsidRPr="00B03D86">
              <w:rPr>
                <w:rFonts w:cstheme="minorHAnsi"/>
                <w:b/>
              </w:rPr>
              <w:t>T</w:t>
            </w:r>
            <w:r w:rsidRPr="00B03D86">
              <w:rPr>
                <w:rFonts w:cstheme="minorHAnsi"/>
                <w:b/>
              </w:rPr>
              <w:t>raining</w:t>
            </w:r>
          </w:p>
        </w:tc>
        <w:tc>
          <w:tcPr>
            <w:tcW w:w="1417" w:type="dxa"/>
          </w:tcPr>
          <w:p w14:paraId="74535AB6" w14:textId="77777777" w:rsidR="006B27D7" w:rsidRPr="00B03D86" w:rsidRDefault="006B27D7" w:rsidP="00493DB1">
            <w:pPr>
              <w:rPr>
                <w:rFonts w:cstheme="minorHAnsi"/>
              </w:rPr>
            </w:pPr>
            <w:r w:rsidRPr="00B03D86">
              <w:rPr>
                <w:rFonts w:cstheme="minorHAnsi"/>
              </w:rPr>
              <w:t>Essential</w:t>
            </w:r>
          </w:p>
        </w:tc>
        <w:tc>
          <w:tcPr>
            <w:tcW w:w="6237" w:type="dxa"/>
          </w:tcPr>
          <w:p w14:paraId="3CCBE01E" w14:textId="70DB0F9B" w:rsidR="006B27D7" w:rsidRPr="00B03D86" w:rsidRDefault="006B27D7" w:rsidP="00493DB1">
            <w:pPr>
              <w:rPr>
                <w:rFonts w:cstheme="minorHAnsi"/>
              </w:rPr>
            </w:pPr>
            <w:r w:rsidRPr="00B03D86">
              <w:rPr>
                <w:rFonts w:cstheme="minorHAnsi"/>
              </w:rPr>
              <w:t>Experience of undertaking study skills tuition, preferably, but not necessarily, at FE/HE level.</w:t>
            </w:r>
          </w:p>
          <w:p w14:paraId="64A57492" w14:textId="5F3F2907" w:rsidR="006B27D7" w:rsidRPr="00B03D86" w:rsidRDefault="006B27D7" w:rsidP="00493DB1">
            <w:pPr>
              <w:rPr>
                <w:rFonts w:cstheme="minorHAnsi"/>
              </w:rPr>
            </w:pPr>
            <w:r w:rsidRPr="00B03D86">
              <w:rPr>
                <w:rFonts w:cstheme="minorHAnsi"/>
              </w:rPr>
              <w:t>Professional or voluntary experience of working with adults and/or children with mental health difficulties.</w:t>
            </w:r>
          </w:p>
        </w:tc>
      </w:tr>
      <w:tr w:rsidR="006B27D7" w:rsidRPr="00B03D86" w14:paraId="7DCF4400" w14:textId="77777777" w:rsidTr="00DB0315">
        <w:tc>
          <w:tcPr>
            <w:tcW w:w="1992" w:type="dxa"/>
            <w:vMerge/>
          </w:tcPr>
          <w:p w14:paraId="5A190B33" w14:textId="77777777" w:rsidR="006B27D7" w:rsidRPr="00B03D86" w:rsidRDefault="006B27D7" w:rsidP="00493DB1">
            <w:pPr>
              <w:rPr>
                <w:rFonts w:cstheme="minorHAnsi"/>
              </w:rPr>
            </w:pPr>
          </w:p>
        </w:tc>
        <w:tc>
          <w:tcPr>
            <w:tcW w:w="1417" w:type="dxa"/>
          </w:tcPr>
          <w:p w14:paraId="0DCF79EC" w14:textId="77777777" w:rsidR="006B27D7" w:rsidRPr="00B03D86" w:rsidRDefault="006B27D7" w:rsidP="00493DB1">
            <w:pPr>
              <w:rPr>
                <w:rFonts w:cstheme="minorHAnsi"/>
              </w:rPr>
            </w:pPr>
            <w:r w:rsidRPr="00B03D86">
              <w:rPr>
                <w:rFonts w:cstheme="minorHAnsi"/>
              </w:rPr>
              <w:t>Desirable</w:t>
            </w:r>
          </w:p>
        </w:tc>
        <w:tc>
          <w:tcPr>
            <w:tcW w:w="6237" w:type="dxa"/>
          </w:tcPr>
          <w:p w14:paraId="6BC75AB5" w14:textId="2BEC6110" w:rsidR="006B27D7" w:rsidRPr="00B03D86" w:rsidRDefault="006B27D7" w:rsidP="00493DB1">
            <w:pPr>
              <w:rPr>
                <w:rFonts w:cstheme="minorHAnsi"/>
              </w:rPr>
            </w:pPr>
            <w:r w:rsidRPr="00B03D86">
              <w:rPr>
                <w:rFonts w:cstheme="minorHAnsi"/>
              </w:rPr>
              <w:t>Professional body membership, e.g.</w:t>
            </w:r>
            <w:r w:rsidR="00DB0315" w:rsidRPr="00B03D86">
              <w:rPr>
                <w:rFonts w:cstheme="minorHAnsi"/>
              </w:rPr>
              <w:t>:</w:t>
            </w:r>
          </w:p>
          <w:p w14:paraId="59EFB52F" w14:textId="77777777" w:rsidR="006B27D7" w:rsidRPr="00B03D86" w:rsidRDefault="006B27D7" w:rsidP="006B27D7">
            <w:pPr>
              <w:spacing w:after="0"/>
              <w:rPr>
                <w:rFonts w:cstheme="minorHAnsi"/>
              </w:rPr>
            </w:pPr>
            <w:r w:rsidRPr="00B03D86">
              <w:rPr>
                <w:rFonts w:cstheme="minorHAnsi"/>
                <w:b/>
              </w:rPr>
              <w:t>BPS</w:t>
            </w:r>
            <w:r w:rsidRPr="00B03D86">
              <w:rPr>
                <w:rFonts w:cstheme="minorHAnsi"/>
              </w:rPr>
              <w:t xml:space="preserve"> - British Psychological Society (</w:t>
            </w:r>
            <w:r w:rsidRPr="00B03D86">
              <w:rPr>
                <w:rFonts w:cstheme="minorHAnsi"/>
                <w:u w:val="single"/>
              </w:rPr>
              <w:t>and</w:t>
            </w:r>
            <w:r w:rsidRPr="00B03D86">
              <w:rPr>
                <w:rFonts w:cstheme="minorHAnsi"/>
              </w:rPr>
              <w:t xml:space="preserve"> a PG qualification in psychology or mental health)</w:t>
            </w:r>
          </w:p>
          <w:p w14:paraId="5C06A769" w14:textId="77777777" w:rsidR="006B27D7" w:rsidRPr="00B03D86" w:rsidRDefault="006B27D7" w:rsidP="006B27D7">
            <w:pPr>
              <w:spacing w:after="0"/>
              <w:rPr>
                <w:rFonts w:cstheme="minorHAnsi"/>
              </w:rPr>
            </w:pPr>
            <w:r w:rsidRPr="00B03D86">
              <w:rPr>
                <w:rFonts w:cstheme="minorHAnsi"/>
                <w:b/>
              </w:rPr>
              <w:t>NISCC</w:t>
            </w:r>
            <w:r w:rsidRPr="00B03D86">
              <w:rPr>
                <w:rFonts w:cstheme="minorHAnsi"/>
              </w:rPr>
              <w:t xml:space="preserve"> – NI Social Care Council</w:t>
            </w:r>
          </w:p>
          <w:p w14:paraId="06515119" w14:textId="77777777" w:rsidR="006B27D7" w:rsidRPr="00B03D86" w:rsidRDefault="006B27D7" w:rsidP="006B27D7">
            <w:pPr>
              <w:spacing w:after="0"/>
              <w:rPr>
                <w:rFonts w:cstheme="minorHAnsi"/>
              </w:rPr>
            </w:pPr>
            <w:r w:rsidRPr="00B03D86">
              <w:rPr>
                <w:rFonts w:cstheme="minorHAnsi"/>
                <w:b/>
              </w:rPr>
              <w:t>GMC</w:t>
            </w:r>
            <w:r w:rsidRPr="00B03D86">
              <w:rPr>
                <w:rFonts w:cstheme="minorHAnsi"/>
              </w:rPr>
              <w:t xml:space="preserve"> – General Medical Council</w:t>
            </w:r>
          </w:p>
          <w:p w14:paraId="78A0D969" w14:textId="77777777" w:rsidR="006B27D7" w:rsidRPr="00B03D86" w:rsidRDefault="006B27D7" w:rsidP="006B27D7">
            <w:pPr>
              <w:spacing w:after="0"/>
              <w:rPr>
                <w:rFonts w:cstheme="minorHAnsi"/>
              </w:rPr>
            </w:pPr>
            <w:r w:rsidRPr="00B03D86">
              <w:rPr>
                <w:rFonts w:cstheme="minorHAnsi"/>
                <w:b/>
              </w:rPr>
              <w:t>NMC</w:t>
            </w:r>
            <w:r w:rsidRPr="00B03D86">
              <w:rPr>
                <w:rFonts w:cstheme="minorHAnsi"/>
              </w:rPr>
              <w:t xml:space="preserve"> – Nursing &amp; Midwifery Council</w:t>
            </w:r>
          </w:p>
          <w:p w14:paraId="4DC18D3A" w14:textId="77777777" w:rsidR="006B27D7" w:rsidRPr="00B03D86" w:rsidRDefault="006B27D7" w:rsidP="006B27D7">
            <w:pPr>
              <w:spacing w:after="0"/>
              <w:rPr>
                <w:rFonts w:cstheme="minorHAnsi"/>
              </w:rPr>
            </w:pPr>
            <w:r w:rsidRPr="00B03D86">
              <w:rPr>
                <w:rFonts w:cstheme="minorHAnsi"/>
                <w:b/>
              </w:rPr>
              <w:t>UMHAN</w:t>
            </w:r>
            <w:r w:rsidRPr="00B03D86">
              <w:rPr>
                <w:rFonts w:cstheme="minorHAnsi"/>
              </w:rPr>
              <w:t xml:space="preserve"> – University of Mental Health Advisors Network</w:t>
            </w:r>
          </w:p>
          <w:p w14:paraId="1553BC1F" w14:textId="77777777" w:rsidR="006B27D7" w:rsidRPr="00B03D86" w:rsidRDefault="006B27D7" w:rsidP="006B27D7">
            <w:pPr>
              <w:spacing w:after="0"/>
              <w:rPr>
                <w:rFonts w:cstheme="minorHAnsi"/>
              </w:rPr>
            </w:pPr>
            <w:r w:rsidRPr="00B03D86">
              <w:rPr>
                <w:rFonts w:cstheme="minorHAnsi"/>
                <w:b/>
              </w:rPr>
              <w:t>BACP</w:t>
            </w:r>
            <w:r w:rsidRPr="00B03D86">
              <w:rPr>
                <w:rFonts w:cstheme="minorHAnsi"/>
              </w:rPr>
              <w:t xml:space="preserve"> – British Association for Counselling &amp; Psychotherapy</w:t>
            </w:r>
          </w:p>
          <w:p w14:paraId="4864A0C4" w14:textId="77777777" w:rsidR="006B27D7" w:rsidRPr="00B03D86" w:rsidRDefault="006B27D7" w:rsidP="006B27D7">
            <w:pPr>
              <w:spacing w:after="0"/>
              <w:rPr>
                <w:rFonts w:cstheme="minorHAnsi"/>
              </w:rPr>
            </w:pPr>
            <w:r w:rsidRPr="00B03D86">
              <w:rPr>
                <w:rFonts w:cstheme="minorHAnsi"/>
                <w:b/>
              </w:rPr>
              <w:t>UKCP</w:t>
            </w:r>
            <w:r w:rsidRPr="00B03D86">
              <w:rPr>
                <w:rFonts w:cstheme="minorHAnsi"/>
              </w:rPr>
              <w:t xml:space="preserve"> – UK Council for Psychotherapy</w:t>
            </w:r>
          </w:p>
          <w:p w14:paraId="57785F2F" w14:textId="77777777" w:rsidR="006B27D7" w:rsidRPr="00B03D86" w:rsidRDefault="006B27D7" w:rsidP="006B27D7">
            <w:pPr>
              <w:spacing w:after="0"/>
              <w:rPr>
                <w:rFonts w:cstheme="minorHAnsi"/>
              </w:rPr>
            </w:pPr>
            <w:r w:rsidRPr="00B03D86">
              <w:rPr>
                <w:rFonts w:cstheme="minorHAnsi"/>
                <w:b/>
              </w:rPr>
              <w:t>IACP</w:t>
            </w:r>
            <w:r w:rsidRPr="00B03D86">
              <w:rPr>
                <w:rFonts w:cstheme="minorHAnsi"/>
              </w:rPr>
              <w:t xml:space="preserve"> – Irish Association for Counselling &amp; Psychotherapy</w:t>
            </w:r>
          </w:p>
          <w:p w14:paraId="3FE88210" w14:textId="77777777" w:rsidR="006B27D7" w:rsidRPr="00B03D86" w:rsidRDefault="006B27D7" w:rsidP="006B27D7">
            <w:pPr>
              <w:spacing w:after="0"/>
              <w:rPr>
                <w:rFonts w:cstheme="minorHAnsi"/>
              </w:rPr>
            </w:pPr>
            <w:r w:rsidRPr="00B03D86">
              <w:rPr>
                <w:rFonts w:cstheme="minorHAnsi"/>
                <w:b/>
              </w:rPr>
              <w:t>COSCA</w:t>
            </w:r>
            <w:r w:rsidRPr="00B03D86">
              <w:rPr>
                <w:rFonts w:cstheme="minorHAnsi"/>
              </w:rPr>
              <w:t xml:space="preserve"> – Counselling &amp; Psychotherapy Scotland</w:t>
            </w:r>
          </w:p>
          <w:p w14:paraId="55D2808B" w14:textId="77777777" w:rsidR="006B27D7" w:rsidRPr="00B03D86" w:rsidRDefault="006B27D7" w:rsidP="006B27D7">
            <w:pPr>
              <w:spacing w:after="0"/>
              <w:rPr>
                <w:rFonts w:cstheme="minorHAnsi"/>
              </w:rPr>
            </w:pPr>
            <w:r w:rsidRPr="00B03D86">
              <w:rPr>
                <w:rFonts w:cstheme="minorHAnsi"/>
                <w:b/>
              </w:rPr>
              <w:t>FDAP</w:t>
            </w:r>
            <w:r w:rsidRPr="00B03D86">
              <w:rPr>
                <w:rFonts w:cstheme="minorHAnsi"/>
              </w:rPr>
              <w:t xml:space="preserve"> – Federation of Drug &amp; Alcohol Professionals</w:t>
            </w:r>
          </w:p>
          <w:p w14:paraId="079A4172" w14:textId="77777777" w:rsidR="006B27D7" w:rsidRPr="00B03D86" w:rsidRDefault="006B27D7" w:rsidP="006B27D7">
            <w:pPr>
              <w:spacing w:after="0"/>
              <w:rPr>
                <w:rFonts w:cstheme="minorHAnsi"/>
              </w:rPr>
            </w:pPr>
            <w:r w:rsidRPr="00B03D86">
              <w:rPr>
                <w:rFonts w:cstheme="minorHAnsi"/>
                <w:b/>
              </w:rPr>
              <w:t>BABCP</w:t>
            </w:r>
            <w:r w:rsidRPr="00B03D86">
              <w:rPr>
                <w:rFonts w:cstheme="minorHAnsi"/>
              </w:rPr>
              <w:t xml:space="preserve"> – British Association for Behavioural &amp; Cognitive Psychotherapies</w:t>
            </w:r>
          </w:p>
          <w:p w14:paraId="43CD69F0" w14:textId="77777777" w:rsidR="006B27D7" w:rsidRPr="00B03D86" w:rsidRDefault="006B27D7" w:rsidP="006B27D7">
            <w:pPr>
              <w:spacing w:after="0"/>
              <w:rPr>
                <w:rFonts w:cstheme="minorHAnsi"/>
                <w:b/>
              </w:rPr>
            </w:pPr>
            <w:r w:rsidRPr="00B03D86">
              <w:rPr>
                <w:rFonts w:cstheme="minorHAnsi"/>
                <w:b/>
              </w:rPr>
              <w:t>Association of Child Psychotherapists</w:t>
            </w:r>
          </w:p>
          <w:p w14:paraId="724936FC" w14:textId="77777777" w:rsidR="006B27D7" w:rsidRPr="00B03D86" w:rsidRDefault="006B27D7" w:rsidP="00493DB1">
            <w:pPr>
              <w:rPr>
                <w:rFonts w:cstheme="minorHAnsi"/>
                <w:iCs/>
              </w:rPr>
            </w:pPr>
            <w:r w:rsidRPr="00B03D86">
              <w:rPr>
                <w:rFonts w:cstheme="minorHAnsi"/>
                <w:iCs/>
              </w:rPr>
              <w:t>or similar</w:t>
            </w:r>
          </w:p>
        </w:tc>
      </w:tr>
      <w:tr w:rsidR="006B27D7" w:rsidRPr="00B03D86" w14:paraId="0C686942" w14:textId="77777777" w:rsidTr="00DB0315">
        <w:tc>
          <w:tcPr>
            <w:tcW w:w="1992" w:type="dxa"/>
            <w:vMerge w:val="restart"/>
          </w:tcPr>
          <w:p w14:paraId="1370A7EB" w14:textId="77777777" w:rsidR="006B27D7" w:rsidRPr="00B03D86" w:rsidRDefault="006B27D7" w:rsidP="00493DB1">
            <w:pPr>
              <w:rPr>
                <w:rFonts w:cstheme="minorHAnsi"/>
                <w:b/>
              </w:rPr>
            </w:pPr>
            <w:r w:rsidRPr="00B03D86">
              <w:rPr>
                <w:rFonts w:cstheme="minorHAnsi"/>
                <w:b/>
              </w:rPr>
              <w:t>Job Related Achievements</w:t>
            </w:r>
          </w:p>
        </w:tc>
        <w:tc>
          <w:tcPr>
            <w:tcW w:w="1417" w:type="dxa"/>
          </w:tcPr>
          <w:p w14:paraId="63E695D8" w14:textId="77777777" w:rsidR="006B27D7" w:rsidRPr="00B03D86" w:rsidRDefault="006B27D7" w:rsidP="00493DB1">
            <w:pPr>
              <w:rPr>
                <w:rFonts w:cstheme="minorHAnsi"/>
              </w:rPr>
            </w:pPr>
            <w:r w:rsidRPr="00B03D86">
              <w:rPr>
                <w:rFonts w:cstheme="minorHAnsi"/>
              </w:rPr>
              <w:t>Essential</w:t>
            </w:r>
          </w:p>
        </w:tc>
        <w:tc>
          <w:tcPr>
            <w:tcW w:w="6237" w:type="dxa"/>
          </w:tcPr>
          <w:p w14:paraId="200F7782" w14:textId="77777777" w:rsidR="006B27D7" w:rsidRPr="00B03D86" w:rsidRDefault="006B27D7" w:rsidP="00493DB1">
            <w:pPr>
              <w:rPr>
                <w:rFonts w:cstheme="minorHAnsi"/>
              </w:rPr>
            </w:pPr>
            <w:r w:rsidRPr="00B03D86">
              <w:rPr>
                <w:rFonts w:cstheme="minorHAnsi"/>
              </w:rPr>
              <w:t>Good organisational skills</w:t>
            </w:r>
          </w:p>
        </w:tc>
      </w:tr>
      <w:tr w:rsidR="006B27D7" w:rsidRPr="00B03D86" w14:paraId="619E2EF2" w14:textId="77777777" w:rsidTr="00DB0315">
        <w:tc>
          <w:tcPr>
            <w:tcW w:w="1992" w:type="dxa"/>
            <w:vMerge/>
          </w:tcPr>
          <w:p w14:paraId="1C9AB0D7" w14:textId="77777777" w:rsidR="006B27D7" w:rsidRPr="00B03D86" w:rsidRDefault="006B27D7" w:rsidP="00493DB1">
            <w:pPr>
              <w:rPr>
                <w:rFonts w:cstheme="minorHAnsi"/>
                <w:b/>
              </w:rPr>
            </w:pPr>
          </w:p>
        </w:tc>
        <w:tc>
          <w:tcPr>
            <w:tcW w:w="1417" w:type="dxa"/>
          </w:tcPr>
          <w:p w14:paraId="757EF3DB" w14:textId="77777777" w:rsidR="006B27D7" w:rsidRPr="00B03D86" w:rsidRDefault="006B27D7" w:rsidP="00493DB1">
            <w:pPr>
              <w:rPr>
                <w:rFonts w:cstheme="minorHAnsi"/>
              </w:rPr>
            </w:pPr>
            <w:r w:rsidRPr="00B03D86">
              <w:rPr>
                <w:rFonts w:cstheme="minorHAnsi"/>
              </w:rPr>
              <w:t>Desirable</w:t>
            </w:r>
          </w:p>
        </w:tc>
        <w:tc>
          <w:tcPr>
            <w:tcW w:w="6237" w:type="dxa"/>
          </w:tcPr>
          <w:p w14:paraId="0CD4FA97" w14:textId="26546EDE" w:rsidR="006B27D7" w:rsidRPr="00B03D86" w:rsidRDefault="006B27D7" w:rsidP="00493DB1">
            <w:pPr>
              <w:rPr>
                <w:rFonts w:cstheme="minorHAnsi"/>
              </w:rPr>
            </w:pPr>
            <w:r w:rsidRPr="00B03D86">
              <w:rPr>
                <w:rFonts w:cstheme="minorHAnsi"/>
              </w:rPr>
              <w:t>Ability to devise creative problem-solving strategies</w:t>
            </w:r>
          </w:p>
        </w:tc>
      </w:tr>
      <w:tr w:rsidR="00B03D86" w:rsidRPr="00B03D86" w14:paraId="29483B89" w14:textId="77777777" w:rsidTr="00B03D86">
        <w:trPr>
          <w:trHeight w:val="1067"/>
        </w:trPr>
        <w:tc>
          <w:tcPr>
            <w:tcW w:w="1992" w:type="dxa"/>
          </w:tcPr>
          <w:p w14:paraId="0C7BEDAF" w14:textId="77777777" w:rsidR="00B03D86" w:rsidRPr="00B03D86" w:rsidRDefault="00B03D86" w:rsidP="00493DB1">
            <w:pPr>
              <w:rPr>
                <w:rFonts w:cstheme="minorHAnsi"/>
                <w:b/>
              </w:rPr>
            </w:pPr>
            <w:r w:rsidRPr="00B03D86">
              <w:rPr>
                <w:rFonts w:cstheme="minorHAnsi"/>
                <w:b/>
              </w:rPr>
              <w:t>Inter-personal Skills</w:t>
            </w:r>
          </w:p>
        </w:tc>
        <w:tc>
          <w:tcPr>
            <w:tcW w:w="1417" w:type="dxa"/>
          </w:tcPr>
          <w:p w14:paraId="0959F80B" w14:textId="77777777" w:rsidR="00B03D86" w:rsidRPr="00B03D86" w:rsidRDefault="00B03D86" w:rsidP="00493DB1">
            <w:pPr>
              <w:rPr>
                <w:rFonts w:cstheme="minorHAnsi"/>
              </w:rPr>
            </w:pPr>
            <w:r w:rsidRPr="00B03D86">
              <w:rPr>
                <w:rFonts w:cstheme="minorHAnsi"/>
              </w:rPr>
              <w:t>Essential</w:t>
            </w:r>
          </w:p>
        </w:tc>
        <w:tc>
          <w:tcPr>
            <w:tcW w:w="6237" w:type="dxa"/>
          </w:tcPr>
          <w:p w14:paraId="5B8D6A94" w14:textId="6AEEE066" w:rsidR="00B03D86" w:rsidRPr="00B03D86" w:rsidRDefault="00B03D86" w:rsidP="00493DB1">
            <w:pPr>
              <w:rPr>
                <w:rFonts w:cstheme="minorHAnsi"/>
              </w:rPr>
            </w:pPr>
            <w:r w:rsidRPr="00B03D86">
              <w:rPr>
                <w:rFonts w:cstheme="minorHAnsi"/>
              </w:rPr>
              <w:t>Excellent communication skills, both oral and written</w:t>
            </w:r>
            <w:r>
              <w:rPr>
                <w:rFonts w:cstheme="minorHAnsi"/>
              </w:rPr>
              <w:t>.</w:t>
            </w:r>
          </w:p>
          <w:p w14:paraId="5B3E8C87" w14:textId="63521C03" w:rsidR="00B03D86" w:rsidRPr="00B03D86" w:rsidRDefault="00B03D86" w:rsidP="00493DB1">
            <w:pPr>
              <w:rPr>
                <w:rFonts w:cstheme="minorHAnsi"/>
              </w:rPr>
            </w:pPr>
            <w:r w:rsidRPr="00B03D86">
              <w:rPr>
                <w:rFonts w:cstheme="minorHAnsi"/>
              </w:rPr>
              <w:t>Awareness of confidentiality</w:t>
            </w:r>
            <w:r>
              <w:rPr>
                <w:rFonts w:cstheme="minorHAnsi"/>
              </w:rPr>
              <w:t>.</w:t>
            </w:r>
          </w:p>
          <w:p w14:paraId="23E52850" w14:textId="102DFC24" w:rsidR="00B03D86" w:rsidRPr="00B03D86" w:rsidRDefault="00B03D86" w:rsidP="00493DB1">
            <w:pPr>
              <w:rPr>
                <w:rFonts w:cstheme="minorHAnsi"/>
              </w:rPr>
            </w:pPr>
            <w:r w:rsidRPr="00B03D86">
              <w:rPr>
                <w:rFonts w:cstheme="minorHAnsi"/>
              </w:rPr>
              <w:t>Good interpersonal skills</w:t>
            </w:r>
          </w:p>
        </w:tc>
      </w:tr>
      <w:tr w:rsidR="006B27D7" w:rsidRPr="00B03D86" w14:paraId="61B9D313" w14:textId="77777777" w:rsidTr="00DB0315">
        <w:tc>
          <w:tcPr>
            <w:tcW w:w="1992" w:type="dxa"/>
            <w:vMerge w:val="restart"/>
          </w:tcPr>
          <w:p w14:paraId="66841905" w14:textId="77777777" w:rsidR="006B27D7" w:rsidRPr="00B03D86" w:rsidRDefault="006B27D7" w:rsidP="00493DB1">
            <w:pPr>
              <w:rPr>
                <w:rFonts w:cstheme="minorHAnsi"/>
                <w:b/>
              </w:rPr>
            </w:pPr>
            <w:r w:rsidRPr="00B03D86">
              <w:rPr>
                <w:rFonts w:cstheme="minorHAnsi"/>
                <w:b/>
              </w:rPr>
              <w:t>Special Factors</w:t>
            </w:r>
          </w:p>
        </w:tc>
        <w:tc>
          <w:tcPr>
            <w:tcW w:w="1417" w:type="dxa"/>
          </w:tcPr>
          <w:p w14:paraId="74C0B3E6" w14:textId="77777777" w:rsidR="006B27D7" w:rsidRPr="00B03D86" w:rsidRDefault="006B27D7" w:rsidP="00493DB1">
            <w:pPr>
              <w:rPr>
                <w:rFonts w:cstheme="minorHAnsi"/>
              </w:rPr>
            </w:pPr>
            <w:r w:rsidRPr="00B03D86">
              <w:rPr>
                <w:rFonts w:cstheme="minorHAnsi"/>
              </w:rPr>
              <w:t>Essential</w:t>
            </w:r>
          </w:p>
        </w:tc>
        <w:tc>
          <w:tcPr>
            <w:tcW w:w="6237" w:type="dxa"/>
          </w:tcPr>
          <w:p w14:paraId="00A8AB21" w14:textId="4F2E9B1D" w:rsidR="006B27D7" w:rsidRPr="00B03D86" w:rsidRDefault="006B27D7" w:rsidP="00493DB1">
            <w:pPr>
              <w:rPr>
                <w:rFonts w:cstheme="minorHAnsi"/>
              </w:rPr>
            </w:pPr>
            <w:r w:rsidRPr="00B03D86">
              <w:rPr>
                <w:rFonts w:cstheme="minorHAnsi"/>
              </w:rPr>
              <w:t>Acute awareness of boundary issues</w:t>
            </w:r>
          </w:p>
        </w:tc>
      </w:tr>
      <w:tr w:rsidR="006B27D7" w:rsidRPr="00B03D86" w14:paraId="0E02EB14" w14:textId="77777777" w:rsidTr="00DB0315">
        <w:tc>
          <w:tcPr>
            <w:tcW w:w="1992" w:type="dxa"/>
            <w:vMerge/>
          </w:tcPr>
          <w:p w14:paraId="30E361B0" w14:textId="77777777" w:rsidR="006B27D7" w:rsidRPr="00B03D86" w:rsidRDefault="006B27D7" w:rsidP="00493DB1">
            <w:pPr>
              <w:rPr>
                <w:rFonts w:cstheme="minorHAnsi"/>
              </w:rPr>
            </w:pPr>
          </w:p>
        </w:tc>
        <w:tc>
          <w:tcPr>
            <w:tcW w:w="1417" w:type="dxa"/>
          </w:tcPr>
          <w:p w14:paraId="1E275D74" w14:textId="77777777" w:rsidR="006B27D7" w:rsidRPr="00B03D86" w:rsidRDefault="006B27D7" w:rsidP="00493DB1">
            <w:pPr>
              <w:rPr>
                <w:rFonts w:cstheme="minorHAnsi"/>
              </w:rPr>
            </w:pPr>
            <w:r w:rsidRPr="00B03D86">
              <w:rPr>
                <w:rFonts w:cstheme="minorHAnsi"/>
              </w:rPr>
              <w:t>Desirable</w:t>
            </w:r>
          </w:p>
        </w:tc>
        <w:tc>
          <w:tcPr>
            <w:tcW w:w="6237" w:type="dxa"/>
          </w:tcPr>
          <w:p w14:paraId="6738EDAD" w14:textId="77777777" w:rsidR="006B27D7" w:rsidRPr="00B03D86" w:rsidRDefault="006B27D7" w:rsidP="00493DB1">
            <w:pPr>
              <w:rPr>
                <w:rFonts w:cstheme="minorHAnsi"/>
              </w:rPr>
            </w:pPr>
            <w:r w:rsidRPr="00B03D86">
              <w:rPr>
                <w:rFonts w:cstheme="minorHAnsi"/>
              </w:rPr>
              <w:t>Flexibility over working hours</w:t>
            </w:r>
          </w:p>
        </w:tc>
      </w:tr>
    </w:tbl>
    <w:p w14:paraId="7310D109" w14:textId="77777777" w:rsidR="00113DBB" w:rsidRDefault="00113DBB" w:rsidP="00113DBB"/>
    <w:sectPr w:rsidR="00113DBB" w:rsidSect="003D6AC1">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FC0D" w14:textId="77777777" w:rsidR="00926BDC" w:rsidRDefault="00926BDC" w:rsidP="007803D8">
      <w:pPr>
        <w:spacing w:after="0" w:line="240" w:lineRule="auto"/>
      </w:pPr>
      <w:r>
        <w:separator/>
      </w:r>
    </w:p>
  </w:endnote>
  <w:endnote w:type="continuationSeparator" w:id="0">
    <w:p w14:paraId="5AFC97EC" w14:textId="77777777" w:rsidR="00926BDC" w:rsidRDefault="00926BDC" w:rsidP="0078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35428709"/>
      <w:docPartObj>
        <w:docPartGallery w:val="Page Numbers (Bottom of Page)"/>
        <w:docPartUnique/>
      </w:docPartObj>
    </w:sdtPr>
    <w:sdtEndPr>
      <w:rPr>
        <w:noProof/>
      </w:rPr>
    </w:sdtEndPr>
    <w:sdtContent>
      <w:p w14:paraId="463CA7F2" w14:textId="74B54547" w:rsidR="007803D8" w:rsidRPr="007803D8" w:rsidRDefault="006B27D7" w:rsidP="007803D8">
        <w:pPr>
          <w:pStyle w:val="Footer"/>
          <w:jc w:val="center"/>
          <w:rPr>
            <w:sz w:val="20"/>
            <w:szCs w:val="20"/>
          </w:rPr>
        </w:pPr>
        <w:r>
          <w:rPr>
            <w:sz w:val="20"/>
            <w:szCs w:val="20"/>
          </w:rPr>
          <w:t>Academic Mental Health Tutor</w:t>
        </w:r>
        <w:r w:rsidR="00705509">
          <w:rPr>
            <w:sz w:val="20"/>
            <w:szCs w:val="20"/>
          </w:rPr>
          <w:tab/>
        </w:r>
        <w:r w:rsidR="00705509">
          <w:rPr>
            <w:sz w:val="20"/>
            <w:szCs w:val="20"/>
          </w:rPr>
          <w:tab/>
        </w:r>
        <w:r w:rsidR="007803D8" w:rsidRPr="007803D8">
          <w:rPr>
            <w:sz w:val="20"/>
            <w:szCs w:val="20"/>
          </w:rPr>
          <w:t>Page</w:t>
        </w:r>
        <w:r w:rsidR="009F1DAC">
          <w:rPr>
            <w:sz w:val="20"/>
            <w:szCs w:val="20"/>
          </w:rPr>
          <w:t xml:space="preserve"> </w:t>
        </w:r>
        <w:r w:rsidR="007803D8" w:rsidRPr="007803D8">
          <w:rPr>
            <w:sz w:val="20"/>
            <w:szCs w:val="20"/>
          </w:rPr>
          <w:fldChar w:fldCharType="begin"/>
        </w:r>
        <w:r w:rsidR="007803D8" w:rsidRPr="007803D8">
          <w:rPr>
            <w:sz w:val="20"/>
            <w:szCs w:val="20"/>
          </w:rPr>
          <w:instrText xml:space="preserve"> PAGE   \* MERGEFORMAT </w:instrText>
        </w:r>
        <w:r w:rsidR="007803D8" w:rsidRPr="007803D8">
          <w:rPr>
            <w:sz w:val="20"/>
            <w:szCs w:val="20"/>
          </w:rPr>
          <w:fldChar w:fldCharType="separate"/>
        </w:r>
        <w:r w:rsidR="007803D8" w:rsidRPr="007803D8">
          <w:rPr>
            <w:noProof/>
            <w:sz w:val="20"/>
            <w:szCs w:val="20"/>
          </w:rPr>
          <w:t>2</w:t>
        </w:r>
        <w:r w:rsidR="007803D8" w:rsidRPr="007803D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7406" w14:textId="77777777" w:rsidR="00926BDC" w:rsidRDefault="00926BDC" w:rsidP="007803D8">
      <w:pPr>
        <w:spacing w:after="0" w:line="240" w:lineRule="auto"/>
      </w:pPr>
      <w:r>
        <w:separator/>
      </w:r>
    </w:p>
  </w:footnote>
  <w:footnote w:type="continuationSeparator" w:id="0">
    <w:p w14:paraId="0C071FF2" w14:textId="77777777" w:rsidR="00926BDC" w:rsidRDefault="00926BDC" w:rsidP="00780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5E2"/>
    <w:multiLevelType w:val="hybridMultilevel"/>
    <w:tmpl w:val="745A0940"/>
    <w:lvl w:ilvl="0" w:tplc="F6FCA1C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B25880"/>
    <w:multiLevelType w:val="hybridMultilevel"/>
    <w:tmpl w:val="BDE0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F409A"/>
    <w:multiLevelType w:val="hybridMultilevel"/>
    <w:tmpl w:val="2154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41BE6"/>
    <w:multiLevelType w:val="hybridMultilevel"/>
    <w:tmpl w:val="1FAEA370"/>
    <w:lvl w:ilvl="0" w:tplc="5F3044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E0CBF"/>
    <w:multiLevelType w:val="hybridMultilevel"/>
    <w:tmpl w:val="7404212E"/>
    <w:lvl w:ilvl="0" w:tplc="5F3044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D6D09"/>
    <w:multiLevelType w:val="hybridMultilevel"/>
    <w:tmpl w:val="A4DA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446832">
    <w:abstractNumId w:val="0"/>
  </w:num>
  <w:num w:numId="2" w16cid:durableId="1604263246">
    <w:abstractNumId w:val="3"/>
  </w:num>
  <w:num w:numId="3" w16cid:durableId="2022776015">
    <w:abstractNumId w:val="4"/>
  </w:num>
  <w:num w:numId="4" w16cid:durableId="1635788779">
    <w:abstractNumId w:val="2"/>
  </w:num>
  <w:num w:numId="5" w16cid:durableId="1189417006">
    <w:abstractNumId w:val="5"/>
  </w:num>
  <w:num w:numId="6" w16cid:durableId="1291479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BB"/>
    <w:rsid w:val="00002307"/>
    <w:rsid w:val="000108AC"/>
    <w:rsid w:val="00027631"/>
    <w:rsid w:val="0006751E"/>
    <w:rsid w:val="000D66D5"/>
    <w:rsid w:val="00113DBB"/>
    <w:rsid w:val="001334E5"/>
    <w:rsid w:val="001457ED"/>
    <w:rsid w:val="001A63CB"/>
    <w:rsid w:val="001C51F7"/>
    <w:rsid w:val="001D56D5"/>
    <w:rsid w:val="00251188"/>
    <w:rsid w:val="002929F9"/>
    <w:rsid w:val="00293CD7"/>
    <w:rsid w:val="002A5789"/>
    <w:rsid w:val="003109CC"/>
    <w:rsid w:val="00325C59"/>
    <w:rsid w:val="00344364"/>
    <w:rsid w:val="00351C93"/>
    <w:rsid w:val="0036687C"/>
    <w:rsid w:val="00383D65"/>
    <w:rsid w:val="003D6AC1"/>
    <w:rsid w:val="003F10DE"/>
    <w:rsid w:val="0042658A"/>
    <w:rsid w:val="00432680"/>
    <w:rsid w:val="00440EA7"/>
    <w:rsid w:val="004959D2"/>
    <w:rsid w:val="004C6F8A"/>
    <w:rsid w:val="005A14DC"/>
    <w:rsid w:val="005D1518"/>
    <w:rsid w:val="005F4BC7"/>
    <w:rsid w:val="00631672"/>
    <w:rsid w:val="00662AC0"/>
    <w:rsid w:val="00672A35"/>
    <w:rsid w:val="00673102"/>
    <w:rsid w:val="006A063A"/>
    <w:rsid w:val="006B27D7"/>
    <w:rsid w:val="00705509"/>
    <w:rsid w:val="007803D8"/>
    <w:rsid w:val="00785946"/>
    <w:rsid w:val="007D56BC"/>
    <w:rsid w:val="007E5EE8"/>
    <w:rsid w:val="0085705F"/>
    <w:rsid w:val="00873ED7"/>
    <w:rsid w:val="00890658"/>
    <w:rsid w:val="0089693A"/>
    <w:rsid w:val="008B0DCA"/>
    <w:rsid w:val="008D2F8D"/>
    <w:rsid w:val="008E2CDA"/>
    <w:rsid w:val="00926BDC"/>
    <w:rsid w:val="009659AC"/>
    <w:rsid w:val="009874D3"/>
    <w:rsid w:val="0099197F"/>
    <w:rsid w:val="009A7EEA"/>
    <w:rsid w:val="009F1DAC"/>
    <w:rsid w:val="00A33948"/>
    <w:rsid w:val="00AC7AF4"/>
    <w:rsid w:val="00B03D86"/>
    <w:rsid w:val="00B06FDB"/>
    <w:rsid w:val="00BB00B9"/>
    <w:rsid w:val="00BB2228"/>
    <w:rsid w:val="00BB6DCA"/>
    <w:rsid w:val="00C03135"/>
    <w:rsid w:val="00C10080"/>
    <w:rsid w:val="00C46094"/>
    <w:rsid w:val="00CB572D"/>
    <w:rsid w:val="00D2622C"/>
    <w:rsid w:val="00D8396E"/>
    <w:rsid w:val="00D85B31"/>
    <w:rsid w:val="00D90DDC"/>
    <w:rsid w:val="00DA022E"/>
    <w:rsid w:val="00DB0315"/>
    <w:rsid w:val="00E6116C"/>
    <w:rsid w:val="00F01742"/>
    <w:rsid w:val="00F076F7"/>
    <w:rsid w:val="00F125C3"/>
    <w:rsid w:val="00FD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5A131"/>
  <w15:chartTrackingRefBased/>
  <w15:docId w15:val="{489C6D9A-B34F-4ED6-A9AA-936F8355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96E"/>
    <w:pPr>
      <w:spacing w:after="0" w:line="240" w:lineRule="auto"/>
    </w:pPr>
  </w:style>
  <w:style w:type="table" w:styleId="TableGrid">
    <w:name w:val="Table Grid"/>
    <w:basedOn w:val="TableNormal"/>
    <w:uiPriority w:val="39"/>
    <w:rsid w:val="00D8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ED7"/>
    <w:rPr>
      <w:color w:val="0563C1" w:themeColor="hyperlink"/>
      <w:u w:val="single"/>
    </w:rPr>
  </w:style>
  <w:style w:type="character" w:styleId="UnresolvedMention">
    <w:name w:val="Unresolved Mention"/>
    <w:basedOn w:val="DefaultParagraphFont"/>
    <w:uiPriority w:val="99"/>
    <w:semiHidden/>
    <w:unhideWhenUsed/>
    <w:rsid w:val="00873ED7"/>
    <w:rPr>
      <w:color w:val="605E5C"/>
      <w:shd w:val="clear" w:color="auto" w:fill="E1DFDD"/>
    </w:rPr>
  </w:style>
  <w:style w:type="paragraph" w:styleId="Header">
    <w:name w:val="header"/>
    <w:basedOn w:val="Normal"/>
    <w:link w:val="HeaderChar"/>
    <w:uiPriority w:val="99"/>
    <w:unhideWhenUsed/>
    <w:rsid w:val="00780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3D8"/>
  </w:style>
  <w:style w:type="paragraph" w:styleId="Footer">
    <w:name w:val="footer"/>
    <w:basedOn w:val="Normal"/>
    <w:link w:val="FooterChar"/>
    <w:uiPriority w:val="99"/>
    <w:unhideWhenUsed/>
    <w:rsid w:val="0078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3D8"/>
  </w:style>
  <w:style w:type="paragraph" w:styleId="Revision">
    <w:name w:val="Revision"/>
    <w:hidden/>
    <w:uiPriority w:val="99"/>
    <w:semiHidden/>
    <w:rsid w:val="00662AC0"/>
    <w:pPr>
      <w:spacing w:after="0" w:line="240" w:lineRule="auto"/>
    </w:pPr>
  </w:style>
  <w:style w:type="character" w:styleId="FollowedHyperlink">
    <w:name w:val="FollowedHyperlink"/>
    <w:basedOn w:val="DefaultParagraphFont"/>
    <w:uiPriority w:val="99"/>
    <w:semiHidden/>
    <w:unhideWhenUsed/>
    <w:rsid w:val="00662AC0"/>
    <w:rPr>
      <w:color w:val="954F72" w:themeColor="followedHyperlink"/>
      <w:u w:val="single"/>
    </w:rPr>
  </w:style>
  <w:style w:type="paragraph" w:styleId="ListParagraph">
    <w:name w:val="List Paragraph"/>
    <w:basedOn w:val="Normal"/>
    <w:uiPriority w:val="34"/>
    <w:qFormat/>
    <w:rsid w:val="006B2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396900BD065449CE95183E80083AA" ma:contentTypeVersion="17" ma:contentTypeDescription="Create a new document." ma:contentTypeScope="" ma:versionID="fa23b57e1d5ae9f472935111f35d7543">
  <xsd:schema xmlns:xsd="http://www.w3.org/2001/XMLSchema" xmlns:xs="http://www.w3.org/2001/XMLSchema" xmlns:p="http://schemas.microsoft.com/office/2006/metadata/properties" xmlns:ns2="8eac91c3-e962-4f01-98dd-c66d7b268627" xmlns:ns3="7f4f661e-b780-411e-9d86-8406c0e81157" targetNamespace="http://schemas.microsoft.com/office/2006/metadata/properties" ma:root="true" ma:fieldsID="1dcd2e2753f3110bcd9e7a02733aeeb0" ns2:_="" ns3:_="">
    <xsd:import namespace="8eac91c3-e962-4f01-98dd-c66d7b268627"/>
    <xsd:import namespace="7f4f661e-b780-411e-9d86-8406c0e81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91c3-e962-4f01-98dd-c66d7b268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4f661e-b780-411e-9d86-8406c0e81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52c98d-3a14-4ef0-b386-172df887a904}" ma:internalName="TaxCatchAll" ma:showField="CatchAllData" ma:web="7f4f661e-b780-411e-9d86-8406c0e811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c91c3-e962-4f01-98dd-c66d7b268627">
      <Terms xmlns="http://schemas.microsoft.com/office/infopath/2007/PartnerControls"/>
    </lcf76f155ced4ddcb4097134ff3c332f>
    <TaxCatchAll xmlns="7f4f661e-b780-411e-9d86-8406c0e81157" xsi:nil="true"/>
  </documentManagement>
</p:properties>
</file>

<file path=customXml/itemProps1.xml><?xml version="1.0" encoding="utf-8"?>
<ds:datastoreItem xmlns:ds="http://schemas.openxmlformats.org/officeDocument/2006/customXml" ds:itemID="{83443230-D734-4231-9C7F-DE5397D88DD7}">
  <ds:schemaRefs>
    <ds:schemaRef ds:uri="http://schemas.microsoft.com/sharepoint/v3/contenttype/forms"/>
  </ds:schemaRefs>
</ds:datastoreItem>
</file>

<file path=customXml/itemProps2.xml><?xml version="1.0" encoding="utf-8"?>
<ds:datastoreItem xmlns:ds="http://schemas.openxmlformats.org/officeDocument/2006/customXml" ds:itemID="{B1A4F9B9-C6AE-4C63-B20D-5D216990472C}"/>
</file>

<file path=customXml/itemProps3.xml><?xml version="1.0" encoding="utf-8"?>
<ds:datastoreItem xmlns:ds="http://schemas.openxmlformats.org/officeDocument/2006/customXml" ds:itemID="{3836AD44-CFA8-4A94-87FF-F910B68F9D55}"/>
</file>

<file path=docProps/app.xml><?xml version="1.0" encoding="utf-8"?>
<Properties xmlns="http://schemas.openxmlformats.org/officeDocument/2006/extended-properties" xmlns:vt="http://schemas.openxmlformats.org/officeDocument/2006/docPropsVTypes">
  <Template>Normal</Template>
  <TotalTime>20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Pedersen</dc:creator>
  <cp:keywords/>
  <dc:description/>
  <cp:lastModifiedBy>Malene Pedersen</cp:lastModifiedBy>
  <cp:revision>10</cp:revision>
  <dcterms:created xsi:type="dcterms:W3CDTF">2023-02-02T09:55:00Z</dcterms:created>
  <dcterms:modified xsi:type="dcterms:W3CDTF">2024-02-01T09:34:00Z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0x01010074F396900BD065449CE95183E80083AA</vt:lpwstr>
  </property>
</Properties>
</file>